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463E" w:rsidRPr="00DB6A31" w:rsidRDefault="0055463E" w:rsidP="000243BD">
      <w:pPr>
        <w:rPr>
          <w:b/>
          <w:bCs/>
          <w:sz w:val="36"/>
        </w:rPr>
      </w:pPr>
      <w:bookmarkStart w:id="0" w:name="_GoBack"/>
      <w:bookmarkEnd w:id="0"/>
      <w:r w:rsidRPr="00DB6A31">
        <w:rPr>
          <w:b/>
          <w:bCs/>
          <w:sz w:val="36"/>
        </w:rPr>
        <w:t>Lesson Plan</w:t>
      </w:r>
      <w:r w:rsidR="00DB6A31" w:rsidRPr="00DB6A31">
        <w:rPr>
          <w:b/>
          <w:bCs/>
          <w:sz w:val="36"/>
        </w:rPr>
        <w:t xml:space="preserve"> – Day 20 of Unit (Friday)</w:t>
      </w:r>
    </w:p>
    <w:p w:rsidR="0055463E" w:rsidRPr="00325965" w:rsidRDefault="0055463E" w:rsidP="0055463E">
      <w:pPr>
        <w:jc w:val="center"/>
      </w:pPr>
    </w:p>
    <w:tbl>
      <w:tblPr>
        <w:tblpPr w:leftFromText="180" w:rightFromText="180" w:vertAnchor="page" w:horzAnchor="page" w:tblpX="82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B35692">
        <w:trPr>
          <w:trHeight w:val="176"/>
        </w:trPr>
        <w:tc>
          <w:tcPr>
            <w:tcW w:w="8177" w:type="dxa"/>
            <w:shd w:val="clear" w:color="auto" w:fill="auto"/>
          </w:tcPr>
          <w:p w:rsidR="00B35692" w:rsidRPr="00630978" w:rsidRDefault="00B35692" w:rsidP="00B35692">
            <w:pPr>
              <w:rPr>
                <w:b/>
              </w:rPr>
            </w:pPr>
            <w:r w:rsidRPr="00630978">
              <w:rPr>
                <w:b/>
              </w:rPr>
              <w:t>Lesson Objective/s:</w:t>
            </w:r>
            <w:r w:rsidR="003B620E">
              <w:rPr>
                <w:b/>
              </w:rPr>
              <w:t xml:space="preserve"> </w:t>
            </w:r>
            <w:r w:rsidR="003B620E" w:rsidRPr="003B620E">
              <w:t xml:space="preserve">Students will </w:t>
            </w:r>
            <w:r w:rsidR="006D73B6">
              <w:t xml:space="preserve">strengthen their skills at comparing and contrasting texts through the juxtaposition of </w:t>
            </w:r>
            <w:r w:rsidR="003B620E" w:rsidRPr="003B620E">
              <w:t xml:space="preserve">Emerson’s </w:t>
            </w:r>
            <w:r w:rsidR="003B620E" w:rsidRPr="003B620E">
              <w:rPr>
                <w:i/>
              </w:rPr>
              <w:t xml:space="preserve">Nature </w:t>
            </w:r>
            <w:r w:rsidR="003B620E" w:rsidRPr="003B620E">
              <w:t xml:space="preserve">with a specific section of </w:t>
            </w:r>
            <w:r w:rsidR="003B620E" w:rsidRPr="003B620E">
              <w:rPr>
                <w:i/>
              </w:rPr>
              <w:t>Fahrenheit 451</w:t>
            </w:r>
            <w:r w:rsidR="003B620E" w:rsidRPr="003B620E">
              <w:t>. They will read and analyze the latter text collaboratively</w:t>
            </w:r>
            <w:r w:rsidR="006D73B6">
              <w:t xml:space="preserve"> and work on a written response independently.</w:t>
            </w:r>
          </w:p>
        </w:tc>
      </w:tr>
      <w:tr w:rsidR="00B35692">
        <w:trPr>
          <w:trHeight w:val="190"/>
        </w:trPr>
        <w:tc>
          <w:tcPr>
            <w:tcW w:w="8177" w:type="dxa"/>
            <w:shd w:val="clear" w:color="auto" w:fill="auto"/>
          </w:tcPr>
          <w:p w:rsidR="00AB762B" w:rsidRDefault="00B35692" w:rsidP="00AB762B">
            <w:pPr>
              <w:rPr>
                <w:rFonts w:ascii="Arial" w:hAnsi="Arial" w:cs="Arial"/>
                <w:color w:val="000000"/>
                <w:sz w:val="19"/>
                <w:szCs w:val="19"/>
              </w:rPr>
            </w:pPr>
            <w:r w:rsidRPr="00630978">
              <w:rPr>
                <w:b/>
              </w:rPr>
              <w:t>State Standard</w:t>
            </w:r>
            <w:r>
              <w:rPr>
                <w:b/>
              </w:rPr>
              <w:t>/</w:t>
            </w:r>
            <w:r w:rsidRPr="00630978">
              <w:rPr>
                <w:b/>
              </w:rPr>
              <w:t>s:</w:t>
            </w:r>
            <w:r w:rsidR="00AB762B">
              <w:rPr>
                <w:b/>
              </w:rPr>
              <w:t xml:space="preserve"> </w:t>
            </w:r>
          </w:p>
          <w:p w:rsidR="00501129" w:rsidRPr="002127D9" w:rsidRDefault="00501129" w:rsidP="00501129">
            <w:pPr>
              <w:rPr>
                <w:bCs/>
              </w:rPr>
            </w:pPr>
            <w:r w:rsidRPr="00501129">
              <w:rPr>
                <w:bCs/>
                <w:iCs/>
              </w:rPr>
              <w:t>CC.9-10.SL.1</w:t>
            </w:r>
            <w:r w:rsidRPr="002127D9">
              <w:rPr>
                <w:bCs/>
              </w:rPr>
              <w:t xml:space="preserve"> Comprehension and Collaboration: Initiate and participate effectively in a range of collaborative discussions </w:t>
            </w:r>
          </w:p>
          <w:p w:rsidR="00501129" w:rsidRPr="002127D9" w:rsidRDefault="00501129" w:rsidP="00501129">
            <w:pPr>
              <w:rPr>
                <w:bCs/>
              </w:rPr>
            </w:pPr>
            <w:r w:rsidRPr="002127D9">
              <w:rPr>
                <w:bCs/>
              </w:rPr>
              <w:t>(</w:t>
            </w:r>
            <w:proofErr w:type="gramStart"/>
            <w:r w:rsidRPr="002127D9">
              <w:rPr>
                <w:bCs/>
              </w:rPr>
              <w:t>one</w:t>
            </w:r>
            <w:proofErr w:type="gramEnd"/>
            <w:r w:rsidRPr="002127D9">
              <w:rPr>
                <w:bCs/>
              </w:rPr>
              <w:t xml:space="preserve">-on-one, in groups, and teacher-led) with diverse partners on grades 9–10 topics, texts, and issues, building on others’ </w:t>
            </w:r>
          </w:p>
          <w:p w:rsidR="00795B38" w:rsidRDefault="00501129" w:rsidP="00501129">
            <w:pPr>
              <w:rPr>
                <w:bCs/>
              </w:rPr>
            </w:pPr>
            <w:proofErr w:type="gramStart"/>
            <w:r w:rsidRPr="002127D9">
              <w:rPr>
                <w:bCs/>
              </w:rPr>
              <w:t>ideas</w:t>
            </w:r>
            <w:proofErr w:type="gramEnd"/>
            <w:r w:rsidRPr="002127D9">
              <w:rPr>
                <w:bCs/>
              </w:rPr>
              <w:t xml:space="preserve"> and expressing their own clearly and persuasively.</w:t>
            </w:r>
            <w:r>
              <w:rPr>
                <w:bCs/>
              </w:rPr>
              <w:t xml:space="preserve"> </w:t>
            </w:r>
          </w:p>
          <w:p w:rsidR="00501129" w:rsidRDefault="00795B38" w:rsidP="00501129">
            <w:pPr>
              <w:rPr>
                <w:bCs/>
              </w:rPr>
            </w:pPr>
            <w:r w:rsidRPr="006E6BFE">
              <w:rPr>
                <w:rFonts w:eastAsia="Calibri" w:cs="Arial"/>
                <w:color w:val="000000"/>
                <w:szCs w:val="19"/>
              </w:rPr>
              <w:t>CC.9-10.W.1 Text Types and Purposes: Write arguments to support claims in an analysis of substantive topics or texts, using valid reasoning and relevant and sufficient evidence.</w:t>
            </w:r>
          </w:p>
          <w:p w:rsidR="00B35692" w:rsidRPr="00630978" w:rsidRDefault="00B35692" w:rsidP="00B35692">
            <w:pPr>
              <w:rPr>
                <w:b/>
              </w:rPr>
            </w:pPr>
          </w:p>
        </w:tc>
      </w:tr>
      <w:tr w:rsidR="00B35692">
        <w:trPr>
          <w:trHeight w:val="176"/>
        </w:trPr>
        <w:tc>
          <w:tcPr>
            <w:tcW w:w="8177" w:type="dxa"/>
            <w:shd w:val="clear" w:color="auto" w:fill="auto"/>
          </w:tcPr>
          <w:p w:rsidR="00B35692" w:rsidRPr="006D73B6" w:rsidRDefault="00B35692" w:rsidP="00B35692">
            <w:r w:rsidRPr="00630978">
              <w:rPr>
                <w:b/>
              </w:rPr>
              <w:t>ELD Standard/s</w:t>
            </w:r>
            <w:r w:rsidR="006D73B6">
              <w:rPr>
                <w:b/>
              </w:rPr>
              <w:t xml:space="preserve">: </w:t>
            </w:r>
            <w:r w:rsidR="006D73B6" w:rsidRPr="006D73B6">
              <w:t>Text analysis and written analysis, following a “compare and contrast” theme.</w:t>
            </w:r>
            <w:r w:rsidR="006D73B6">
              <w:rPr>
                <w:b/>
              </w:rPr>
              <w:t xml:space="preserve"> </w:t>
            </w:r>
          </w:p>
        </w:tc>
      </w:tr>
      <w:tr w:rsidR="00B35692">
        <w:trPr>
          <w:trHeight w:val="190"/>
        </w:trPr>
        <w:tc>
          <w:tcPr>
            <w:tcW w:w="8177" w:type="dxa"/>
            <w:shd w:val="clear" w:color="auto" w:fill="auto"/>
          </w:tcPr>
          <w:p w:rsidR="00B35692" w:rsidRPr="00630978" w:rsidRDefault="00B35692" w:rsidP="006D73B6">
            <w:pPr>
              <w:rPr>
                <w:b/>
              </w:rPr>
            </w:pPr>
            <w:r w:rsidRPr="00630978">
              <w:rPr>
                <w:b/>
              </w:rPr>
              <w:t>Formative Assessment</w:t>
            </w:r>
            <w:r>
              <w:rPr>
                <w:b/>
              </w:rPr>
              <w:t>/s</w:t>
            </w:r>
            <w:r w:rsidRPr="00630978">
              <w:rPr>
                <w:b/>
              </w:rPr>
              <w:t>:</w:t>
            </w:r>
            <w:r w:rsidR="006D73B6">
              <w:rPr>
                <w:b/>
              </w:rPr>
              <w:t xml:space="preserve"> </w:t>
            </w:r>
            <w:r w:rsidR="006D73B6" w:rsidRPr="006D73B6">
              <w:t>I will check for student comprehension by observing their groups o</w:t>
            </w:r>
            <w:r w:rsidR="006D73B6">
              <w:t>ne-on-one throughout the lesson and</w:t>
            </w:r>
            <w:r w:rsidR="006D73B6" w:rsidRPr="006D73B6">
              <w:t xml:space="preserve"> through the exit slip</w:t>
            </w:r>
            <w:r w:rsidR="006D73B6">
              <w:t>.</w:t>
            </w:r>
          </w:p>
        </w:tc>
      </w:tr>
      <w:tr w:rsidR="00B35692">
        <w:trPr>
          <w:trHeight w:val="190"/>
        </w:trPr>
        <w:tc>
          <w:tcPr>
            <w:tcW w:w="8177" w:type="dxa"/>
            <w:shd w:val="clear" w:color="auto" w:fill="auto"/>
          </w:tcPr>
          <w:p w:rsidR="00B35692" w:rsidRDefault="00B35692" w:rsidP="00B35692">
            <w:r w:rsidRPr="00630978">
              <w:rPr>
                <w:b/>
              </w:rPr>
              <w:t>Summative Assessment/s:</w:t>
            </w:r>
            <w:r>
              <w:t xml:space="preserve"> </w:t>
            </w:r>
            <w:r w:rsidR="006D73B6">
              <w:t xml:space="preserve">I will assess students based on their responses to the writing activity. </w:t>
            </w:r>
          </w:p>
        </w:tc>
      </w:tr>
    </w:tbl>
    <w:p w:rsidR="00B35692" w:rsidRDefault="00B35692" w:rsidP="0055463E"/>
    <w:p w:rsidR="00B35692" w:rsidRDefault="00B35692" w:rsidP="0055463E"/>
    <w:p w:rsidR="00B35692" w:rsidRDefault="00B35692" w:rsidP="0055463E"/>
    <w:p w:rsidR="00B35692" w:rsidRDefault="00B35692" w:rsidP="0055463E"/>
    <w:p w:rsidR="00B35692" w:rsidRDefault="00B35692" w:rsidP="0055463E"/>
    <w:p w:rsidR="00B35692" w:rsidRDefault="00B35692" w:rsidP="0055463E"/>
    <w:p w:rsidR="00AB762B" w:rsidRDefault="00AB762B" w:rsidP="00B35692"/>
    <w:p w:rsidR="00AB762B" w:rsidRDefault="00AB762B" w:rsidP="00B35692"/>
    <w:p w:rsidR="00AB762B" w:rsidRDefault="00AB762B" w:rsidP="00B35692"/>
    <w:p w:rsidR="00AB762B" w:rsidRDefault="00AB762B" w:rsidP="00B35692"/>
    <w:p w:rsidR="00AB762B" w:rsidRDefault="00AB762B" w:rsidP="00B35692"/>
    <w:p w:rsidR="006D73B6" w:rsidRDefault="006D73B6" w:rsidP="00B35692"/>
    <w:p w:rsidR="006D73B6" w:rsidRDefault="006D73B6" w:rsidP="00B35692"/>
    <w:p w:rsidR="006D73B6" w:rsidRDefault="006D73B6" w:rsidP="00B35692"/>
    <w:p w:rsidR="006D73B6" w:rsidRDefault="006D73B6" w:rsidP="00B35692"/>
    <w:p w:rsidR="006D73B6" w:rsidRDefault="006D73B6" w:rsidP="00B35692"/>
    <w:p w:rsidR="006D73B6" w:rsidRDefault="006D73B6" w:rsidP="00B35692"/>
    <w:p w:rsidR="006D73B6" w:rsidRDefault="006D73B6" w:rsidP="00B35692"/>
    <w:p w:rsidR="006D73B6" w:rsidRDefault="006D73B6" w:rsidP="00B35692"/>
    <w:p w:rsidR="006D73B6" w:rsidRDefault="006D73B6" w:rsidP="00B35692"/>
    <w:p w:rsidR="00B35692" w:rsidRPr="00325965" w:rsidRDefault="00B35692" w:rsidP="00B35692">
      <w:r w:rsidRPr="00325965">
        <w:t>Instructor: _______</w:t>
      </w:r>
      <w:r>
        <w:t>Alexandra Bell_______</w:t>
      </w:r>
      <w:r w:rsidRPr="00325965">
        <w:t>______________</w:t>
      </w:r>
      <w:r>
        <w:t xml:space="preserve">  </w:t>
      </w:r>
    </w:p>
    <w:p w:rsidR="00B35692" w:rsidRPr="00325965" w:rsidRDefault="00B35692" w:rsidP="00B35692">
      <w:r w:rsidRPr="00325965">
        <w:t>Topic:  _______</w:t>
      </w:r>
      <w:r>
        <w:t>Dystopian Societies and Literature as a Vehicle for Social Change</w:t>
      </w:r>
      <w:r w:rsidRPr="00325965">
        <w:t>____ Subject: ____</w:t>
      </w:r>
      <w:r>
        <w:t>English__</w:t>
      </w:r>
      <w:r w:rsidRPr="00325965">
        <w:t>_</w:t>
      </w:r>
    </w:p>
    <w:p w:rsidR="00B35692" w:rsidRPr="00325965" w:rsidRDefault="00B35692" w:rsidP="00B35692">
      <w:r w:rsidRPr="00325965">
        <w:t>Check box if part of a larger unit:   _</w:t>
      </w:r>
      <w:r>
        <w:t>X</w:t>
      </w:r>
      <w:r w:rsidRPr="00325965">
        <w:t>_</w:t>
      </w:r>
    </w:p>
    <w:p w:rsidR="00B35692" w:rsidRPr="00325965" w:rsidRDefault="00B35692" w:rsidP="00B35692">
      <w:r w:rsidRPr="00325965">
        <w:t>Where does the lesson fit in: Begin __ Middle _</w:t>
      </w:r>
      <w:proofErr w:type="gramStart"/>
      <w:r w:rsidRPr="00325965">
        <w:t>_  End</w:t>
      </w:r>
      <w:proofErr w:type="gramEnd"/>
      <w:r w:rsidRPr="00325965">
        <w:t xml:space="preserve"> _</w:t>
      </w:r>
      <w:r>
        <w:t>X</w:t>
      </w:r>
      <w:r w:rsidRPr="00325965">
        <w:t>_</w:t>
      </w:r>
    </w:p>
    <w:p w:rsidR="00B35692" w:rsidRPr="00325965" w:rsidRDefault="00B35692" w:rsidP="00B35692">
      <w:r w:rsidRPr="00325965">
        <w:t>Duration of Lesson: __</w:t>
      </w:r>
      <w:r w:rsidRPr="00E071F5">
        <w:t>___</w:t>
      </w:r>
      <w:r>
        <w:t>50 minutes___</w:t>
      </w:r>
      <w:r w:rsidRPr="00E071F5">
        <w:t>______</w:t>
      </w:r>
      <w:r w:rsidRPr="00325965">
        <w:t xml:space="preserve">__ </w:t>
      </w:r>
      <w:proofErr w:type="spellStart"/>
      <w:r w:rsidRPr="00325965">
        <w:t>Grade_</w:t>
      </w:r>
      <w:r w:rsidRPr="007D479E">
        <w:t>_</w:t>
      </w:r>
      <w:r>
        <w:t>Sophomores</w:t>
      </w:r>
      <w:proofErr w:type="spellEnd"/>
      <w:r w:rsidRPr="007D479E">
        <w:t>__</w:t>
      </w:r>
      <w:r w:rsidRPr="00325965">
        <w:t>_</w:t>
      </w:r>
    </w:p>
    <w:p w:rsidR="00B35692" w:rsidRDefault="00B35692" w:rsidP="00B35692">
      <w:r w:rsidRPr="00325965">
        <w:t xml:space="preserve">Other adult involved in instruction: </w:t>
      </w:r>
      <w:r>
        <w:t xml:space="preserve">  (Check appropriate)</w:t>
      </w:r>
    </w:p>
    <w:p w:rsidR="00B35692" w:rsidRDefault="00B35692" w:rsidP="0055463E">
      <w:r>
        <w:tab/>
      </w:r>
      <w:proofErr w:type="spellStart"/>
      <w:r>
        <w:t>Paraeducator</w:t>
      </w:r>
      <w:proofErr w:type="spellEnd"/>
      <w:r>
        <w:t xml:space="preserve"> ____ co-teacher</w:t>
      </w:r>
      <w:r w:rsidRPr="00325965">
        <w:t>_______</w:t>
      </w:r>
      <w:r>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F0193F" w:rsidRDefault="00F0193F">
            <w:r w:rsidRPr="00F0193F">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791AE0" w:rsidRDefault="00791AE0" w:rsidP="0055463E">
            <w:pPr>
              <w:autoSpaceDE w:val="0"/>
              <w:autoSpaceDN w:val="0"/>
              <w:adjustRightInd w:val="0"/>
              <w:rPr>
                <w:rFonts w:cs="Arial"/>
                <w:bCs/>
                <w:color w:val="000000"/>
                <w:szCs w:val="23"/>
              </w:rPr>
            </w:pPr>
            <w:proofErr w:type="spellStart"/>
            <w:r w:rsidRPr="00791AE0">
              <w:rPr>
                <w:rFonts w:cs="Arial"/>
                <w:bCs/>
                <w:color w:val="000000"/>
                <w:szCs w:val="23"/>
              </w:rPr>
              <w:t>Lizzy</w:t>
            </w:r>
            <w:proofErr w:type="spellEnd"/>
            <w:r w:rsidRPr="00791AE0">
              <w:rPr>
                <w:rFonts w:cs="Arial"/>
                <w:bCs/>
                <w:color w:val="000000"/>
                <w:szCs w:val="23"/>
              </w:rPr>
              <w:t xml:space="preserve"> Taylor</w:t>
            </w:r>
          </w:p>
        </w:tc>
        <w:tc>
          <w:tcPr>
            <w:tcW w:w="8386" w:type="dxa"/>
          </w:tcPr>
          <w:p w:rsidR="00637CB2" w:rsidRPr="00675E44" w:rsidRDefault="00791AE0" w:rsidP="0055463E">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170"/>
        <w:gridCol w:w="1800"/>
        <w:gridCol w:w="153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17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723E62" w:rsidRPr="00325965">
        <w:tc>
          <w:tcPr>
            <w:tcW w:w="1368" w:type="dxa"/>
            <w:tcBorders>
              <w:top w:val="single" w:sz="4" w:space="0" w:color="auto"/>
              <w:left w:val="single" w:sz="4" w:space="0" w:color="auto"/>
              <w:bottom w:val="single" w:sz="4" w:space="0" w:color="auto"/>
              <w:right w:val="single" w:sz="4" w:space="0" w:color="auto"/>
            </w:tcBorders>
          </w:tcPr>
          <w:p w:rsidR="00723E62" w:rsidRPr="00D00D5A" w:rsidRDefault="00723E62" w:rsidP="00D00D5A">
            <w:pPr>
              <w:rPr>
                <w:b/>
                <w:bCs/>
                <w:sz w:val="20"/>
                <w:szCs w:val="20"/>
              </w:rPr>
            </w:pPr>
            <w:r w:rsidRPr="00D00D5A">
              <w:rPr>
                <w:b/>
                <w:bCs/>
                <w:sz w:val="20"/>
                <w:szCs w:val="20"/>
              </w:rPr>
              <w:t>Lesson Introduction</w:t>
            </w:r>
          </w:p>
          <w:p w:rsidR="00723E62" w:rsidRPr="0058141E" w:rsidRDefault="00723E62"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723E62" w:rsidRDefault="00723E62" w:rsidP="00155FD4">
            <w:r>
              <w:t xml:space="preserve">1. Pull up the PowerPoint presentation, with this day’s Quick Write for students </w:t>
            </w:r>
            <w:r w:rsidR="007F30E1">
              <w:t>to answer. The question is “</w:t>
            </w:r>
            <w:r w:rsidR="002B6B32">
              <w:t xml:space="preserve">Yesterday in the reading </w:t>
            </w:r>
            <w:proofErr w:type="spellStart"/>
            <w:r w:rsidR="002B6B32">
              <w:t>Montag</w:t>
            </w:r>
            <w:proofErr w:type="spellEnd"/>
            <w:r w:rsidR="002B6B32">
              <w:t xml:space="preserve"> imagines being caught by the police and the Mechanical Hound and tries to think of what he could say to ‘sear all their faces and wake them up’ (128). What are some things you would say to the people who live in the city in this book?</w:t>
            </w:r>
            <w:r>
              <w:t>”</w:t>
            </w:r>
          </w:p>
          <w:p w:rsidR="00723E62" w:rsidRPr="00C34D4B" w:rsidRDefault="00723E62" w:rsidP="00155FD4">
            <w:r>
              <w:t xml:space="preserve">2. Ask students to share their answers. </w:t>
            </w:r>
          </w:p>
        </w:tc>
        <w:tc>
          <w:tcPr>
            <w:tcW w:w="72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sz w:val="20"/>
                <w:szCs w:val="20"/>
              </w:rPr>
            </w:pPr>
            <w:r w:rsidRPr="00723E62">
              <w:rPr>
                <w:szCs w:val="20"/>
              </w:rPr>
              <w:t xml:space="preserve">5-10 </w:t>
            </w:r>
            <w:proofErr w:type="spellStart"/>
            <w:r w:rsidRPr="00723E62">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color w:val="FF0000"/>
                <w:sz w:val="20"/>
                <w:szCs w:val="20"/>
              </w:rPr>
            </w:pPr>
            <w:r w:rsidRPr="00920E47">
              <w:rPr>
                <w:szCs w:val="20"/>
              </w:rPr>
              <w:t>Students will begin working on individually answering this Quick Write as soon as they come in the room.</w:t>
            </w:r>
            <w:r>
              <w:rPr>
                <w:szCs w:val="20"/>
              </w:rPr>
              <w:t xml:space="preserve"> Some will share their answers with the class.</w:t>
            </w:r>
          </w:p>
        </w:tc>
        <w:tc>
          <w:tcPr>
            <w:tcW w:w="1170" w:type="dxa"/>
            <w:tcBorders>
              <w:top w:val="single" w:sz="4" w:space="0" w:color="auto"/>
              <w:left w:val="single" w:sz="4" w:space="0" w:color="auto"/>
              <w:bottom w:val="single" w:sz="4" w:space="0" w:color="auto"/>
              <w:right w:val="single" w:sz="4" w:space="0" w:color="auto"/>
            </w:tcBorders>
          </w:tcPr>
          <w:p w:rsidR="00723E62" w:rsidRPr="00723E62" w:rsidRDefault="00723E62" w:rsidP="00D00D5A">
            <w:pPr>
              <w:rPr>
                <w:szCs w:val="20"/>
              </w:rPr>
            </w:pPr>
            <w:r w:rsidRPr="00723E62">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920E47" w:rsidRDefault="00723E62" w:rsidP="00D00D5A">
            <w:pPr>
              <w:rPr>
                <w:szCs w:val="20"/>
              </w:rPr>
            </w:pPr>
            <w:r w:rsidRPr="00920E47">
              <w:rPr>
                <w:szCs w:val="20"/>
              </w:rPr>
              <w:t xml:space="preserve">I will walk around the room to make sure students are working and answer any questions they may have. </w:t>
            </w:r>
          </w:p>
        </w:tc>
        <w:tc>
          <w:tcPr>
            <w:tcW w:w="1530" w:type="dxa"/>
            <w:tcBorders>
              <w:top w:val="single" w:sz="4" w:space="0" w:color="auto"/>
              <w:left w:val="single" w:sz="4" w:space="0" w:color="auto"/>
              <w:bottom w:val="single" w:sz="4" w:space="0" w:color="auto"/>
              <w:right w:val="single" w:sz="4" w:space="0" w:color="auto"/>
            </w:tcBorders>
          </w:tcPr>
          <w:p w:rsidR="00723E62" w:rsidRPr="00920E47" w:rsidRDefault="00723E62" w:rsidP="00D00D5A">
            <w:pPr>
              <w:rPr>
                <w:szCs w:val="20"/>
              </w:rPr>
            </w:pPr>
            <w:r w:rsidRPr="00920E47">
              <w:rPr>
                <w:szCs w:val="20"/>
              </w:rPr>
              <w:t xml:space="preserve">PPT </w:t>
            </w:r>
            <w:proofErr w:type="gramStart"/>
            <w:r w:rsidRPr="00920E47">
              <w:rPr>
                <w:szCs w:val="20"/>
              </w:rPr>
              <w:t>slide</w:t>
            </w:r>
            <w:proofErr w:type="gramEnd"/>
            <w:r w:rsidRPr="00920E47">
              <w:rPr>
                <w:szCs w:val="20"/>
              </w:rPr>
              <w:t xml:space="preserve"> with Quick Write question.</w:t>
            </w:r>
          </w:p>
        </w:tc>
      </w:tr>
      <w:tr w:rsidR="00723E62" w:rsidRPr="00325965">
        <w:tc>
          <w:tcPr>
            <w:tcW w:w="1368"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23E62" w:rsidRDefault="00723E62"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sz w:val="20"/>
                <w:szCs w:val="20"/>
              </w:rPr>
            </w:pPr>
          </w:p>
        </w:tc>
      </w:tr>
      <w:tr w:rsidR="00723E62" w:rsidRPr="00325965">
        <w:tc>
          <w:tcPr>
            <w:tcW w:w="1368" w:type="dxa"/>
            <w:tcBorders>
              <w:top w:val="single" w:sz="4" w:space="0" w:color="auto"/>
              <w:left w:val="single" w:sz="4" w:space="0" w:color="auto"/>
              <w:bottom w:val="single" w:sz="4" w:space="0" w:color="auto"/>
              <w:right w:val="single" w:sz="4" w:space="0" w:color="auto"/>
            </w:tcBorders>
          </w:tcPr>
          <w:p w:rsidR="00723E62" w:rsidRDefault="00723E62" w:rsidP="00D00D5A">
            <w:pPr>
              <w:rPr>
                <w:sz w:val="20"/>
                <w:szCs w:val="20"/>
              </w:rPr>
            </w:pPr>
            <w:r>
              <w:rPr>
                <w:sz w:val="20"/>
                <w:szCs w:val="20"/>
              </w:rPr>
              <w:t>Direct Instruction</w:t>
            </w:r>
          </w:p>
          <w:p w:rsidR="00723E62" w:rsidRPr="0058141E" w:rsidRDefault="00723E6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D9404D" w:rsidRDefault="008D1E29" w:rsidP="008D1E29">
            <w:r>
              <w:t xml:space="preserve">1. </w:t>
            </w:r>
            <w:r w:rsidR="00D9404D">
              <w:t xml:space="preserve">Pass out copies of the excerpt from Emerson’s </w:t>
            </w:r>
            <w:proofErr w:type="spellStart"/>
            <w:r w:rsidR="00D9404D" w:rsidRPr="00D9404D">
              <w:rPr>
                <w:i/>
              </w:rPr>
              <w:t>Nature</w:t>
            </w:r>
            <w:proofErr w:type="spellEnd"/>
            <w:r w:rsidR="00D9404D">
              <w:t>.</w:t>
            </w:r>
          </w:p>
          <w:p w:rsidR="008D1E29" w:rsidRDefault="00D9404D" w:rsidP="008D1E29">
            <w:r>
              <w:t xml:space="preserve">2. </w:t>
            </w:r>
            <w:r w:rsidR="00E92FD3">
              <w:t xml:space="preserve">Read </w:t>
            </w:r>
            <w:r w:rsidR="008D1E29">
              <w:t xml:space="preserve">the first chapter of </w:t>
            </w:r>
            <w:r w:rsidR="00E92FD3">
              <w:t xml:space="preserve">Emerson’s </w:t>
            </w:r>
            <w:r w:rsidR="00E92FD3" w:rsidRPr="008D1E29">
              <w:rPr>
                <w:i/>
              </w:rPr>
              <w:t xml:space="preserve">Nature </w:t>
            </w:r>
            <w:r w:rsidR="00E60D50">
              <w:t xml:space="preserve">aloud to the class. </w:t>
            </w:r>
          </w:p>
          <w:p w:rsidR="00E60D50" w:rsidRDefault="00D9404D" w:rsidP="008D1E29">
            <w:r>
              <w:t>3</w:t>
            </w:r>
            <w:r w:rsidR="008B431D">
              <w:t xml:space="preserve">. Provide a Guiding Question for students to think about as we read the next section of </w:t>
            </w:r>
            <w:r w:rsidR="008B431D" w:rsidRPr="008B431D">
              <w:rPr>
                <w:i/>
              </w:rPr>
              <w:t>Fahrenheit 451</w:t>
            </w:r>
            <w:r w:rsidR="008B431D">
              <w:t xml:space="preserve">: </w:t>
            </w:r>
            <w:r w:rsidR="008D1E29">
              <w:t>“</w:t>
            </w:r>
            <w:r w:rsidR="008B431D">
              <w:t>I</w:t>
            </w:r>
            <w:r w:rsidR="008D1E29">
              <w:t xml:space="preserve">n what ways is Emerson’s journey into nature similar to </w:t>
            </w:r>
            <w:proofErr w:type="spellStart"/>
            <w:r w:rsidR="008D1E29">
              <w:t>Montag’s</w:t>
            </w:r>
            <w:proofErr w:type="spellEnd"/>
            <w:r w:rsidR="008D1E29">
              <w:t>?”</w:t>
            </w:r>
            <w:r w:rsidR="00D85AA0">
              <w:t xml:space="preserve"> </w:t>
            </w:r>
          </w:p>
          <w:p w:rsidR="00723E62" w:rsidRPr="00E60D50" w:rsidRDefault="00E60D50" w:rsidP="00E60D50">
            <w:r>
              <w:t>3. Pass a handout to students with this question at the top of the page and instructio</w:t>
            </w:r>
            <w:r w:rsidR="007070D1">
              <w:t>ns for them to write a short (</w:t>
            </w:r>
            <w:r>
              <w:t xml:space="preserve">2 paragraph) response, incorporating one quote from </w:t>
            </w:r>
            <w:r w:rsidRPr="00E60D50">
              <w:rPr>
                <w:i/>
              </w:rPr>
              <w:t>Nature</w:t>
            </w:r>
            <w:r>
              <w:t xml:space="preserve"> and one from </w:t>
            </w:r>
            <w:r>
              <w:rPr>
                <w:i/>
              </w:rPr>
              <w:t xml:space="preserve">Fahrenheit 451 </w:t>
            </w:r>
            <w:r>
              <w:t>after they have read</w:t>
            </w:r>
            <w:r w:rsidRPr="00E60D50">
              <w:rPr>
                <w:i/>
              </w:rPr>
              <w:t>.</w:t>
            </w:r>
            <w:r>
              <w:rPr>
                <w:i/>
              </w:rPr>
              <w:t xml:space="preserve"> </w:t>
            </w:r>
            <w:r>
              <w:t xml:space="preserve">This will be a place for them to jot down notes as they read </w:t>
            </w:r>
            <w:r w:rsidRPr="00E60D50">
              <w:rPr>
                <w:i/>
              </w:rPr>
              <w:t>Fahrenheit 451</w:t>
            </w:r>
            <w:r>
              <w:t xml:space="preserve"> before working on the writing assignment</w:t>
            </w:r>
            <w:r w:rsidR="00300F4B">
              <w:t xml:space="preserve"> (as homework).</w:t>
            </w:r>
          </w:p>
        </w:tc>
        <w:tc>
          <w:tcPr>
            <w:tcW w:w="720" w:type="dxa"/>
            <w:tcBorders>
              <w:top w:val="single" w:sz="4" w:space="0" w:color="auto"/>
              <w:left w:val="single" w:sz="4" w:space="0" w:color="auto"/>
              <w:bottom w:val="single" w:sz="4" w:space="0" w:color="auto"/>
              <w:right w:val="single" w:sz="4" w:space="0" w:color="auto"/>
            </w:tcBorders>
          </w:tcPr>
          <w:p w:rsidR="00723E62" w:rsidRPr="009651B2" w:rsidRDefault="006A6ACB" w:rsidP="00D00D5A">
            <w:pPr>
              <w:rPr>
                <w:szCs w:val="20"/>
              </w:rPr>
            </w:pPr>
            <w:r>
              <w:rPr>
                <w:szCs w:val="20"/>
              </w:rPr>
              <w:t xml:space="preserve">10-15 </w:t>
            </w:r>
            <w:proofErr w:type="spellStart"/>
            <w:r w:rsidR="009651B2" w:rsidRPr="009651B2">
              <w:rPr>
                <w:szCs w:val="20"/>
              </w:rPr>
              <w:t>mins</w:t>
            </w:r>
            <w:proofErr w:type="spellEnd"/>
            <w:r w:rsidR="009651B2" w:rsidRPr="009651B2">
              <w:rPr>
                <w:szCs w:val="20"/>
              </w:rPr>
              <w:t>.</w:t>
            </w:r>
          </w:p>
        </w:tc>
        <w:tc>
          <w:tcPr>
            <w:tcW w:w="1530" w:type="dxa"/>
            <w:tcBorders>
              <w:top w:val="single" w:sz="4" w:space="0" w:color="auto"/>
              <w:left w:val="single" w:sz="4" w:space="0" w:color="auto"/>
              <w:bottom w:val="single" w:sz="4" w:space="0" w:color="auto"/>
              <w:right w:val="single" w:sz="4" w:space="0" w:color="auto"/>
            </w:tcBorders>
          </w:tcPr>
          <w:p w:rsidR="00723E62" w:rsidRPr="002C17DC" w:rsidRDefault="00D9404D" w:rsidP="002C17DC">
            <w:pPr>
              <w:rPr>
                <w:szCs w:val="20"/>
              </w:rPr>
            </w:pPr>
            <w:r w:rsidRPr="002C17DC">
              <w:rPr>
                <w:szCs w:val="20"/>
              </w:rPr>
              <w:t>Students will highlight sections they think are important in their own copies</w:t>
            </w:r>
            <w:r w:rsidR="002C17DC" w:rsidRPr="002C17DC">
              <w:rPr>
                <w:szCs w:val="20"/>
              </w:rPr>
              <w:t xml:space="preserve"> of </w:t>
            </w:r>
            <w:r w:rsidR="002C17DC" w:rsidRPr="002C17DC">
              <w:rPr>
                <w:i/>
                <w:szCs w:val="20"/>
              </w:rPr>
              <w:t>Nature</w:t>
            </w:r>
            <w:r w:rsidR="002C17DC" w:rsidRPr="002C17DC">
              <w:rPr>
                <w:szCs w:val="20"/>
              </w:rPr>
              <w:t xml:space="preserve"> as they listen. </w:t>
            </w:r>
          </w:p>
        </w:tc>
        <w:tc>
          <w:tcPr>
            <w:tcW w:w="1170" w:type="dxa"/>
            <w:tcBorders>
              <w:top w:val="single" w:sz="4" w:space="0" w:color="auto"/>
              <w:left w:val="single" w:sz="4" w:space="0" w:color="auto"/>
              <w:bottom w:val="single" w:sz="4" w:space="0" w:color="auto"/>
              <w:right w:val="single" w:sz="4" w:space="0" w:color="auto"/>
            </w:tcBorders>
          </w:tcPr>
          <w:p w:rsidR="00723E62" w:rsidRPr="00E02499" w:rsidRDefault="002C17DC" w:rsidP="00D00D5A">
            <w:pPr>
              <w:rPr>
                <w:szCs w:val="20"/>
              </w:rPr>
            </w:pPr>
            <w:r w:rsidRPr="00E02499">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E02499" w:rsidRDefault="002C17DC" w:rsidP="00D00D5A">
            <w:pPr>
              <w:rPr>
                <w:szCs w:val="20"/>
              </w:rPr>
            </w:pPr>
            <w:r w:rsidRPr="00E02499">
              <w:rPr>
                <w:szCs w:val="20"/>
              </w:rPr>
              <w:t xml:space="preserve">I will look up from reading to check </w:t>
            </w:r>
            <w:r w:rsidR="00E02499" w:rsidRPr="00E02499">
              <w:rPr>
                <w:szCs w:val="20"/>
              </w:rPr>
              <w:t xml:space="preserve">comprehension from facial cues and body language, and will walk around the class as I read. </w:t>
            </w:r>
          </w:p>
        </w:tc>
        <w:tc>
          <w:tcPr>
            <w:tcW w:w="1530" w:type="dxa"/>
            <w:tcBorders>
              <w:top w:val="single" w:sz="4" w:space="0" w:color="auto"/>
              <w:left w:val="single" w:sz="4" w:space="0" w:color="auto"/>
              <w:bottom w:val="single" w:sz="4" w:space="0" w:color="auto"/>
              <w:right w:val="single" w:sz="4" w:space="0" w:color="auto"/>
            </w:tcBorders>
          </w:tcPr>
          <w:p w:rsidR="00D9404D" w:rsidRPr="00D9404D" w:rsidRDefault="00D9404D" w:rsidP="00D00D5A">
            <w:pPr>
              <w:rPr>
                <w:szCs w:val="20"/>
              </w:rPr>
            </w:pPr>
            <w:r w:rsidRPr="00D9404D">
              <w:rPr>
                <w:szCs w:val="20"/>
              </w:rPr>
              <w:t xml:space="preserve">Copies of </w:t>
            </w:r>
            <w:r w:rsidRPr="003F78E4">
              <w:rPr>
                <w:i/>
                <w:szCs w:val="20"/>
              </w:rPr>
              <w:t>Nature.</w:t>
            </w:r>
            <w:r w:rsidRPr="00D9404D">
              <w:rPr>
                <w:szCs w:val="20"/>
              </w:rPr>
              <w:t xml:space="preserve"> </w:t>
            </w:r>
          </w:p>
          <w:p w:rsidR="00D9404D" w:rsidRPr="00D9404D" w:rsidRDefault="00D9404D" w:rsidP="00D00D5A">
            <w:pPr>
              <w:rPr>
                <w:szCs w:val="20"/>
              </w:rPr>
            </w:pPr>
          </w:p>
          <w:p w:rsidR="00723E62" w:rsidRPr="0058141E" w:rsidRDefault="00D9404D" w:rsidP="00D00D5A">
            <w:pPr>
              <w:rPr>
                <w:sz w:val="20"/>
                <w:szCs w:val="20"/>
              </w:rPr>
            </w:pPr>
            <w:r w:rsidRPr="003F78E4">
              <w:rPr>
                <w:i/>
                <w:szCs w:val="20"/>
              </w:rPr>
              <w:t>Nature/Fahrenheit</w:t>
            </w:r>
            <w:r w:rsidRPr="00D9404D">
              <w:rPr>
                <w:szCs w:val="20"/>
              </w:rPr>
              <w:t xml:space="preserve"> Comparative Response Handout</w:t>
            </w:r>
          </w:p>
        </w:tc>
      </w:tr>
      <w:tr w:rsidR="00723E62" w:rsidRPr="00325965">
        <w:tc>
          <w:tcPr>
            <w:tcW w:w="1368" w:type="dxa"/>
            <w:tcBorders>
              <w:top w:val="single" w:sz="4" w:space="0" w:color="auto"/>
              <w:left w:val="single" w:sz="4" w:space="0" w:color="auto"/>
              <w:bottom w:val="single" w:sz="4" w:space="0" w:color="auto"/>
              <w:right w:val="single" w:sz="4" w:space="0" w:color="auto"/>
            </w:tcBorders>
          </w:tcPr>
          <w:p w:rsidR="00723E62" w:rsidRDefault="00723E62" w:rsidP="00D00D5A">
            <w:pPr>
              <w:rPr>
                <w:sz w:val="20"/>
                <w:szCs w:val="20"/>
              </w:rPr>
            </w:pPr>
            <w:r>
              <w:rPr>
                <w:sz w:val="20"/>
                <w:szCs w:val="20"/>
              </w:rPr>
              <w:t>Guided Practice</w:t>
            </w:r>
          </w:p>
          <w:p w:rsidR="00723E62" w:rsidRDefault="00723E62"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300F4B" w:rsidRPr="00300F4B" w:rsidRDefault="00300F4B" w:rsidP="00300F4B">
            <w:pPr>
              <w:rPr>
                <w:szCs w:val="20"/>
              </w:rPr>
            </w:pPr>
            <w:r w:rsidRPr="00300F4B">
              <w:rPr>
                <w:szCs w:val="20"/>
              </w:rPr>
              <w:t>1.</w:t>
            </w:r>
            <w:r>
              <w:rPr>
                <w:szCs w:val="20"/>
              </w:rPr>
              <w:t xml:space="preserve"> </w:t>
            </w:r>
            <w:r w:rsidRPr="00300F4B">
              <w:rPr>
                <w:szCs w:val="20"/>
              </w:rPr>
              <w:t xml:space="preserve">Break students into groups of four and have them read pages 130-138 in </w:t>
            </w:r>
            <w:r w:rsidRPr="00300F4B">
              <w:rPr>
                <w:i/>
                <w:szCs w:val="20"/>
              </w:rPr>
              <w:t>Fahrenheit 451</w:t>
            </w:r>
            <w:r w:rsidRPr="00300F4B">
              <w:rPr>
                <w:szCs w:val="20"/>
              </w:rPr>
              <w:t xml:space="preserve">, using the Directed Reading-Thinking Activity approach (students will already be familiar with this). </w:t>
            </w:r>
          </w:p>
          <w:p w:rsidR="00300F4B" w:rsidRDefault="00300F4B" w:rsidP="00300F4B">
            <w:r>
              <w:t>2. Explain that they</w:t>
            </w:r>
            <w:r w:rsidRPr="00300F4B">
              <w:t xml:space="preserve"> can keep the </w:t>
            </w:r>
            <w:r w:rsidRPr="00300F4B">
              <w:rPr>
                <w:i/>
              </w:rPr>
              <w:t>Nature/Fahrenheit 451</w:t>
            </w:r>
            <w:r w:rsidRPr="00300F4B">
              <w:t xml:space="preserve"> Comparative Response handout on their desks to write down quotes they want to use in their response or concepts their group brings up in discussion after reading. </w:t>
            </w:r>
          </w:p>
          <w:p w:rsidR="00723E62" w:rsidRPr="00300F4B" w:rsidRDefault="00300F4B" w:rsidP="00300F4B">
            <w:r>
              <w:t xml:space="preserve">3. Give them time to read in groups and time to brainstorm on their responses to the short writing prompt. </w:t>
            </w:r>
          </w:p>
        </w:tc>
        <w:tc>
          <w:tcPr>
            <w:tcW w:w="720" w:type="dxa"/>
            <w:tcBorders>
              <w:top w:val="single" w:sz="4" w:space="0" w:color="auto"/>
              <w:left w:val="single" w:sz="4" w:space="0" w:color="auto"/>
              <w:bottom w:val="single" w:sz="4" w:space="0" w:color="auto"/>
              <w:right w:val="single" w:sz="4" w:space="0" w:color="auto"/>
            </w:tcBorders>
          </w:tcPr>
          <w:p w:rsidR="00723E62" w:rsidRPr="006A6ACB" w:rsidRDefault="006A6ACB" w:rsidP="00D00D5A">
            <w:pPr>
              <w:rPr>
                <w:szCs w:val="20"/>
              </w:rPr>
            </w:pPr>
            <w:r>
              <w:rPr>
                <w:szCs w:val="20"/>
              </w:rPr>
              <w:t xml:space="preserve">30 </w:t>
            </w:r>
            <w:proofErr w:type="spellStart"/>
            <w:r>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723E62" w:rsidRPr="00F7535D" w:rsidRDefault="00F7535D" w:rsidP="00D00D5A">
            <w:pPr>
              <w:rPr>
                <w:szCs w:val="20"/>
              </w:rPr>
            </w:pPr>
            <w:r>
              <w:rPr>
                <w:szCs w:val="20"/>
              </w:rPr>
              <w:t>Students will read and discuss in groups of four.</w:t>
            </w:r>
          </w:p>
        </w:tc>
        <w:tc>
          <w:tcPr>
            <w:tcW w:w="1170" w:type="dxa"/>
            <w:tcBorders>
              <w:top w:val="single" w:sz="4" w:space="0" w:color="auto"/>
              <w:left w:val="single" w:sz="4" w:space="0" w:color="auto"/>
              <w:bottom w:val="single" w:sz="4" w:space="0" w:color="auto"/>
              <w:right w:val="single" w:sz="4" w:space="0" w:color="auto"/>
            </w:tcBorders>
          </w:tcPr>
          <w:p w:rsidR="00723E62" w:rsidRPr="00F7535D" w:rsidRDefault="00F7535D" w:rsidP="00D00D5A">
            <w:pPr>
              <w:rPr>
                <w:szCs w:val="20"/>
              </w:rPr>
            </w:pPr>
            <w:r w:rsidRPr="00F7535D">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F7535D" w:rsidRDefault="00F7535D" w:rsidP="00D00D5A">
            <w:pPr>
              <w:rPr>
                <w:szCs w:val="20"/>
              </w:rPr>
            </w:pPr>
            <w:r>
              <w:rPr>
                <w:szCs w:val="20"/>
              </w:rPr>
              <w:t xml:space="preserve">I will sit with each group for five minutes as they work. </w:t>
            </w:r>
          </w:p>
        </w:tc>
        <w:tc>
          <w:tcPr>
            <w:tcW w:w="1530" w:type="dxa"/>
            <w:tcBorders>
              <w:top w:val="single" w:sz="4" w:space="0" w:color="auto"/>
              <w:left w:val="single" w:sz="4" w:space="0" w:color="auto"/>
              <w:bottom w:val="single" w:sz="4" w:space="0" w:color="auto"/>
              <w:right w:val="single" w:sz="4" w:space="0" w:color="auto"/>
            </w:tcBorders>
          </w:tcPr>
          <w:p w:rsidR="00723E62" w:rsidRPr="00F7535D" w:rsidRDefault="003F78E4" w:rsidP="00D00D5A">
            <w:pPr>
              <w:rPr>
                <w:szCs w:val="20"/>
              </w:rPr>
            </w:pPr>
            <w:r w:rsidRPr="003F78E4">
              <w:rPr>
                <w:i/>
                <w:szCs w:val="20"/>
              </w:rPr>
              <w:t>Nature/Fahrenheit</w:t>
            </w:r>
            <w:r w:rsidRPr="00D9404D">
              <w:rPr>
                <w:szCs w:val="20"/>
              </w:rPr>
              <w:t xml:space="preserve"> Comparative Response Handout</w:t>
            </w:r>
          </w:p>
        </w:tc>
      </w:tr>
      <w:tr w:rsidR="00723E62" w:rsidRPr="00325965">
        <w:tc>
          <w:tcPr>
            <w:tcW w:w="1368" w:type="dxa"/>
            <w:tcBorders>
              <w:top w:val="single" w:sz="4" w:space="0" w:color="auto"/>
              <w:left w:val="single" w:sz="4" w:space="0" w:color="auto"/>
              <w:bottom w:val="single" w:sz="4" w:space="0" w:color="auto"/>
              <w:right w:val="single" w:sz="4" w:space="0" w:color="auto"/>
            </w:tcBorders>
          </w:tcPr>
          <w:p w:rsidR="00723E62" w:rsidRDefault="00723E62"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23E62" w:rsidRPr="006A6ACB" w:rsidRDefault="006A6ACB" w:rsidP="00D00D5A">
            <w:pPr>
              <w:rPr>
                <w:szCs w:val="20"/>
              </w:rPr>
            </w:pPr>
            <w:r w:rsidRPr="006A6ACB">
              <w:rPr>
                <w:szCs w:val="20"/>
              </w:rPr>
              <w:t>1. If groups get finished early, they may take the rest of class to be</w:t>
            </w:r>
            <w:r>
              <w:rPr>
                <w:szCs w:val="20"/>
              </w:rPr>
              <w:t>gin drafting their short written</w:t>
            </w:r>
            <w:r w:rsidRPr="006A6ACB">
              <w:rPr>
                <w:szCs w:val="20"/>
              </w:rPr>
              <w:t xml:space="preserve"> response. </w:t>
            </w:r>
          </w:p>
        </w:tc>
        <w:tc>
          <w:tcPr>
            <w:tcW w:w="720" w:type="dxa"/>
            <w:tcBorders>
              <w:top w:val="single" w:sz="4" w:space="0" w:color="auto"/>
              <w:left w:val="single" w:sz="4" w:space="0" w:color="auto"/>
              <w:bottom w:val="single" w:sz="4" w:space="0" w:color="auto"/>
              <w:right w:val="single" w:sz="4" w:space="0" w:color="auto"/>
            </w:tcBorders>
          </w:tcPr>
          <w:p w:rsidR="00723E62" w:rsidRPr="000C1B7F" w:rsidRDefault="00723E62"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Students will work on their responses, if they have time</w:t>
            </w:r>
          </w:p>
        </w:tc>
        <w:tc>
          <w:tcPr>
            <w:tcW w:w="117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I will be available if they have questions they want to ask me about the assignment</w:t>
            </w:r>
          </w:p>
        </w:tc>
        <w:tc>
          <w:tcPr>
            <w:tcW w:w="153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None</w:t>
            </w:r>
          </w:p>
        </w:tc>
      </w:tr>
      <w:tr w:rsidR="00723E62"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highlight w:val="green"/>
              </w:rPr>
            </w:pPr>
            <w:r w:rsidRPr="000C1B7F">
              <w:rPr>
                <w:szCs w:val="20"/>
              </w:rPr>
              <w:t>1. Students can work independently at the end of class on their assignment. Otherwise, it should be completed at home.</w:t>
            </w:r>
          </w:p>
        </w:tc>
        <w:tc>
          <w:tcPr>
            <w:tcW w:w="720" w:type="dxa"/>
            <w:tcBorders>
              <w:top w:val="single" w:sz="4" w:space="0" w:color="auto"/>
              <w:left w:val="single" w:sz="4" w:space="0" w:color="auto"/>
              <w:bottom w:val="single" w:sz="4" w:space="0" w:color="auto"/>
              <w:right w:val="single" w:sz="4" w:space="0" w:color="auto"/>
            </w:tcBorders>
          </w:tcPr>
          <w:p w:rsidR="00723E62" w:rsidRPr="000C1B7F" w:rsidRDefault="00723E62"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723E62" w:rsidRPr="000C1B7F" w:rsidRDefault="00723E62" w:rsidP="00D00D5A">
            <w:pPr>
              <w:rPr>
                <w:szCs w:val="20"/>
              </w:rPr>
            </w:pPr>
          </w:p>
        </w:tc>
        <w:tc>
          <w:tcPr>
            <w:tcW w:w="117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0C1B7F" w:rsidRDefault="000C1B7F" w:rsidP="00D00D5A">
            <w:pPr>
              <w:rPr>
                <w:szCs w:val="20"/>
              </w:rPr>
            </w:pPr>
            <w:r w:rsidRPr="000C1B7F">
              <w:rPr>
                <w:szCs w:val="20"/>
              </w:rPr>
              <w:t>I will read and give feedback on these assignments, using them to check for comprehension.</w:t>
            </w:r>
          </w:p>
        </w:tc>
        <w:tc>
          <w:tcPr>
            <w:tcW w:w="1530" w:type="dxa"/>
            <w:tcBorders>
              <w:top w:val="single" w:sz="4" w:space="0" w:color="auto"/>
              <w:left w:val="single" w:sz="4" w:space="0" w:color="auto"/>
              <w:bottom w:val="single" w:sz="4" w:space="0" w:color="auto"/>
              <w:right w:val="single" w:sz="4" w:space="0" w:color="auto"/>
            </w:tcBorders>
          </w:tcPr>
          <w:p w:rsidR="00723E62" w:rsidRPr="000C1B7F" w:rsidRDefault="00723E62" w:rsidP="00D00D5A">
            <w:pPr>
              <w:rPr>
                <w:szCs w:val="20"/>
              </w:rPr>
            </w:pPr>
            <w:r w:rsidRPr="000C1B7F">
              <w:rPr>
                <w:szCs w:val="20"/>
              </w:rPr>
              <w:t xml:space="preserve"> </w:t>
            </w:r>
            <w:r w:rsidR="000C1B7F" w:rsidRPr="000C1B7F">
              <w:rPr>
                <w:szCs w:val="20"/>
              </w:rPr>
              <w:t>None</w:t>
            </w:r>
          </w:p>
        </w:tc>
      </w:tr>
      <w:tr w:rsidR="00723E62"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723E62" w:rsidRPr="0058141E" w:rsidRDefault="00723E6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7070D1" w:rsidRPr="007070D1" w:rsidRDefault="007070D1" w:rsidP="007070D1">
            <w:pPr>
              <w:rPr>
                <w:szCs w:val="20"/>
              </w:rPr>
            </w:pPr>
            <w:r w:rsidRPr="007070D1">
              <w:rPr>
                <w:szCs w:val="20"/>
              </w:rPr>
              <w:t>1.</w:t>
            </w:r>
            <w:r>
              <w:rPr>
                <w:szCs w:val="20"/>
              </w:rPr>
              <w:t xml:space="preserve"> </w:t>
            </w:r>
            <w:r w:rsidRPr="007070D1">
              <w:rPr>
                <w:szCs w:val="20"/>
              </w:rPr>
              <w:t>Students will quickly fill out a short multiple choice exit slip:</w:t>
            </w:r>
          </w:p>
          <w:p w:rsidR="007070D1" w:rsidRDefault="007070D1" w:rsidP="007070D1">
            <w:r>
              <w:t xml:space="preserve">     How often do you spend time outside? (</w:t>
            </w:r>
            <w:proofErr w:type="gramStart"/>
            <w:r>
              <w:t>not</w:t>
            </w:r>
            <w:proofErr w:type="gramEnd"/>
            <w:r>
              <w:t xml:space="preserve"> including walking    </w:t>
            </w:r>
          </w:p>
          <w:p w:rsidR="007070D1" w:rsidRDefault="007070D1" w:rsidP="007070D1">
            <w:r>
              <w:t xml:space="preserve">     </w:t>
            </w:r>
            <w:proofErr w:type="gramStart"/>
            <w:r>
              <w:t>from</w:t>
            </w:r>
            <w:proofErr w:type="gramEnd"/>
            <w:r>
              <w:t xml:space="preserve"> the bus into school, etc)</w:t>
            </w:r>
          </w:p>
          <w:p w:rsidR="007070D1" w:rsidRDefault="007070D1" w:rsidP="007070D1">
            <w:r>
              <w:t xml:space="preserve">       a. Every day                       b. A few times a week    </w:t>
            </w:r>
          </w:p>
          <w:p w:rsidR="007070D1" w:rsidRDefault="007070D1" w:rsidP="007070D1">
            <w:r>
              <w:t xml:space="preserve">       c. Every once in a while    d. Almost never </w:t>
            </w:r>
          </w:p>
          <w:p w:rsidR="007070D1" w:rsidRDefault="007070D1" w:rsidP="007070D1">
            <w:r>
              <w:t xml:space="preserve">   </w:t>
            </w:r>
          </w:p>
          <w:p w:rsidR="007070D1" w:rsidRDefault="007070D1" w:rsidP="007070D1">
            <w:r>
              <w:t xml:space="preserve">     Do you wish you had more time to spend outside? </w:t>
            </w:r>
          </w:p>
          <w:p w:rsidR="00723E62" w:rsidRPr="007070D1" w:rsidRDefault="007070D1" w:rsidP="007070D1">
            <w:r>
              <w:t xml:space="preserve">      a. Yes       b. No</w:t>
            </w:r>
          </w:p>
        </w:tc>
        <w:tc>
          <w:tcPr>
            <w:tcW w:w="720" w:type="dxa"/>
            <w:tcBorders>
              <w:top w:val="single" w:sz="4" w:space="0" w:color="auto"/>
              <w:left w:val="single" w:sz="4" w:space="0" w:color="auto"/>
              <w:bottom w:val="single" w:sz="4" w:space="0" w:color="auto"/>
              <w:right w:val="single" w:sz="4" w:space="0" w:color="auto"/>
            </w:tcBorders>
          </w:tcPr>
          <w:p w:rsidR="00723E62" w:rsidRPr="007070D1" w:rsidRDefault="007070D1" w:rsidP="00D00D5A">
            <w:pPr>
              <w:rPr>
                <w:szCs w:val="20"/>
              </w:rPr>
            </w:pPr>
            <w:r w:rsidRPr="007070D1">
              <w:rPr>
                <w:szCs w:val="20"/>
              </w:rPr>
              <w:t>1 min</w:t>
            </w:r>
          </w:p>
        </w:tc>
        <w:tc>
          <w:tcPr>
            <w:tcW w:w="1530" w:type="dxa"/>
            <w:tcBorders>
              <w:top w:val="single" w:sz="4" w:space="0" w:color="auto"/>
              <w:left w:val="single" w:sz="4" w:space="0" w:color="auto"/>
              <w:bottom w:val="single" w:sz="4" w:space="0" w:color="auto"/>
              <w:right w:val="single" w:sz="4" w:space="0" w:color="auto"/>
            </w:tcBorders>
          </w:tcPr>
          <w:p w:rsidR="00723E62" w:rsidRPr="007070D1" w:rsidRDefault="007070D1" w:rsidP="00D00D5A">
            <w:pPr>
              <w:rPr>
                <w:szCs w:val="20"/>
              </w:rPr>
            </w:pPr>
            <w:r w:rsidRPr="007070D1">
              <w:rPr>
                <w:szCs w:val="20"/>
              </w:rPr>
              <w:t>Students will circle the answers that apply to them before leaving class.</w:t>
            </w:r>
          </w:p>
        </w:tc>
        <w:tc>
          <w:tcPr>
            <w:tcW w:w="1170" w:type="dxa"/>
            <w:tcBorders>
              <w:top w:val="single" w:sz="4" w:space="0" w:color="auto"/>
              <w:left w:val="single" w:sz="4" w:space="0" w:color="auto"/>
              <w:bottom w:val="single" w:sz="4" w:space="0" w:color="auto"/>
              <w:right w:val="single" w:sz="4" w:space="0" w:color="auto"/>
            </w:tcBorders>
          </w:tcPr>
          <w:p w:rsidR="00723E62" w:rsidRPr="007070D1" w:rsidRDefault="007070D1" w:rsidP="00D00D5A">
            <w:pPr>
              <w:rPr>
                <w:szCs w:val="20"/>
              </w:rPr>
            </w:pPr>
            <w:r w:rsidRPr="007070D1">
              <w:rPr>
                <w:szCs w:val="20"/>
              </w:rPr>
              <w:t>N/A</w:t>
            </w:r>
          </w:p>
        </w:tc>
        <w:tc>
          <w:tcPr>
            <w:tcW w:w="1800" w:type="dxa"/>
            <w:tcBorders>
              <w:top w:val="single" w:sz="4" w:space="0" w:color="auto"/>
              <w:left w:val="single" w:sz="4" w:space="0" w:color="auto"/>
              <w:bottom w:val="single" w:sz="4" w:space="0" w:color="auto"/>
              <w:right w:val="single" w:sz="4" w:space="0" w:color="auto"/>
            </w:tcBorders>
          </w:tcPr>
          <w:p w:rsidR="00723E62" w:rsidRPr="007070D1" w:rsidRDefault="007070D1" w:rsidP="00D00D5A">
            <w:pPr>
              <w:rPr>
                <w:szCs w:val="20"/>
              </w:rPr>
            </w:pPr>
            <w:r w:rsidRPr="007070D1">
              <w:rPr>
                <w:szCs w:val="20"/>
              </w:rPr>
              <w:t>I will read these responses after class.</w:t>
            </w:r>
          </w:p>
        </w:tc>
        <w:tc>
          <w:tcPr>
            <w:tcW w:w="1530" w:type="dxa"/>
            <w:tcBorders>
              <w:top w:val="single" w:sz="4" w:space="0" w:color="auto"/>
              <w:left w:val="single" w:sz="4" w:space="0" w:color="auto"/>
              <w:bottom w:val="single" w:sz="4" w:space="0" w:color="auto"/>
              <w:right w:val="single" w:sz="4" w:space="0" w:color="auto"/>
            </w:tcBorders>
          </w:tcPr>
          <w:p w:rsidR="00723E62" w:rsidRPr="007070D1" w:rsidRDefault="007070D1" w:rsidP="00D00D5A">
            <w:pPr>
              <w:rPr>
                <w:szCs w:val="20"/>
              </w:rPr>
            </w:pPr>
            <w:r w:rsidRPr="007070D1">
              <w:rPr>
                <w:szCs w:val="20"/>
              </w:rPr>
              <w:t>Copies of the exit slip</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6D73B6" w:rsidRDefault="006D73B6" w:rsidP="006D73B6">
            <w:r w:rsidRPr="006D73B6">
              <w:t>All students will read Fahrenheit 451 in their group, begin work on the writing activity, and complete the exit slip.</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6D73B6" w:rsidRDefault="006D73B6" w:rsidP="006D73B6">
            <w:r w:rsidRPr="006D73B6">
              <w:t>Some students will have time to independently work on their written response.</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6D73B6" w:rsidRDefault="006D73B6" w:rsidP="006D73B6">
            <w:r w:rsidRPr="006D73B6">
              <w:t xml:space="preserve">A few students may complete their written response by the end of class. </w:t>
            </w:r>
          </w:p>
        </w:tc>
      </w:tr>
    </w:tbl>
    <w:p w:rsidR="00D00D5A" w:rsidRPr="0037183C" w:rsidRDefault="00D00D5A" w:rsidP="006D73B6">
      <w:pPr>
        <w:spacing w:line="480" w:lineRule="auto"/>
        <w:ind w:left="720"/>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620E" w:rsidRDefault="003B620E" w:rsidP="00A23CF4">
      <w:r>
        <w:separator/>
      </w:r>
    </w:p>
  </w:endnote>
  <w:endnote w:type="continuationSeparator" w:id="1">
    <w:p w:rsidR="003B620E" w:rsidRDefault="003B620E"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620E" w:rsidRDefault="003B620E">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620E" w:rsidRDefault="003B620E" w:rsidP="00A23CF4">
      <w:r>
        <w:separator/>
      </w:r>
    </w:p>
  </w:footnote>
  <w:footnote w:type="continuationSeparator" w:id="1">
    <w:p w:rsidR="003B620E" w:rsidRDefault="003B620E"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F707E39"/>
    <w:multiLevelType w:val="hybridMultilevel"/>
    <w:tmpl w:val="D19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208AA"/>
    <w:multiLevelType w:val="hybridMultilevel"/>
    <w:tmpl w:val="9856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63882724"/>
    <w:multiLevelType w:val="hybridMultilevel"/>
    <w:tmpl w:val="D7D2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2228D"/>
    <w:multiLevelType w:val="hybridMultilevel"/>
    <w:tmpl w:val="AD48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9"/>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0C1B7F"/>
    <w:rsid w:val="001019CB"/>
    <w:rsid w:val="00155FD4"/>
    <w:rsid w:val="002272D6"/>
    <w:rsid w:val="002A0934"/>
    <w:rsid w:val="002B6B32"/>
    <w:rsid w:val="002C17DC"/>
    <w:rsid w:val="00300F4B"/>
    <w:rsid w:val="0037183C"/>
    <w:rsid w:val="003B620E"/>
    <w:rsid w:val="003F78E4"/>
    <w:rsid w:val="00420EAA"/>
    <w:rsid w:val="004C0DC1"/>
    <w:rsid w:val="00501129"/>
    <w:rsid w:val="0055463E"/>
    <w:rsid w:val="00637CB2"/>
    <w:rsid w:val="006A6ACB"/>
    <w:rsid w:val="006D73B6"/>
    <w:rsid w:val="007070D1"/>
    <w:rsid w:val="00723E62"/>
    <w:rsid w:val="007512B0"/>
    <w:rsid w:val="00791AE0"/>
    <w:rsid w:val="00795B38"/>
    <w:rsid w:val="007F30E1"/>
    <w:rsid w:val="007F5D75"/>
    <w:rsid w:val="008352BF"/>
    <w:rsid w:val="008B431D"/>
    <w:rsid w:val="008D00AA"/>
    <w:rsid w:val="008D1E29"/>
    <w:rsid w:val="00913630"/>
    <w:rsid w:val="009651B2"/>
    <w:rsid w:val="009E4B06"/>
    <w:rsid w:val="00A23CF4"/>
    <w:rsid w:val="00AB762B"/>
    <w:rsid w:val="00AF7781"/>
    <w:rsid w:val="00B35692"/>
    <w:rsid w:val="00B62028"/>
    <w:rsid w:val="00BA0858"/>
    <w:rsid w:val="00C61A88"/>
    <w:rsid w:val="00D00D5A"/>
    <w:rsid w:val="00D1564A"/>
    <w:rsid w:val="00D72DF0"/>
    <w:rsid w:val="00D85AA0"/>
    <w:rsid w:val="00D9404D"/>
    <w:rsid w:val="00DB6A31"/>
    <w:rsid w:val="00E02499"/>
    <w:rsid w:val="00E0611D"/>
    <w:rsid w:val="00E60D50"/>
    <w:rsid w:val="00E66DF7"/>
    <w:rsid w:val="00E92FD3"/>
    <w:rsid w:val="00ED2849"/>
    <w:rsid w:val="00F0193F"/>
    <w:rsid w:val="00F43C2A"/>
    <w:rsid w:val="00F7535D"/>
    <w:rsid w:val="00FA39F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8D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889</Words>
  <Characters>5072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Alexandra Bell</cp:lastModifiedBy>
  <cp:revision>26</cp:revision>
  <dcterms:created xsi:type="dcterms:W3CDTF">2012-12-10T04:26:00Z</dcterms:created>
  <dcterms:modified xsi:type="dcterms:W3CDTF">2012-12-11T05:30:00Z</dcterms:modified>
</cp:coreProperties>
</file>